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9" w:history="1">
        <w:r>
          <w:rPr>
            <w:rFonts w:ascii="Arial" w:hAnsi="Arial" w:eastAsia="Arial" w:cs="Arial"/>
            <w:color w:val="155CAA"/>
            <w:u w:val="single"/>
          </w:rPr>
          <w:t xml:space="preserve">1 Waarom zijn de twee lantaarnpalen verwijderd (24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9"/>
      <w:r w:rsidRPr="00A448AC">
        <w:rPr>
          <w:rFonts w:ascii="Arial" w:hAnsi="Arial" w:cs="Arial"/>
          <w:b/>
          <w:bCs/>
          <w:color w:val="303F4C"/>
          <w:lang w:val="en-US"/>
        </w:rPr>
        <w:t>Waarom zijn de twee lantaarnpalen verwijderd (24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over verwijderde Lantaarnpalen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Inwonersbelangen-over-verwijderde-Lantaarnp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