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 Status Afwegingskader en RES (VVD, Woerden&amp;amp;Democratie en Inwonersbelangen, 19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"/>
        Status Afwegingskader en RES (VVD, Woerden&amp;amp;Democratie en Inwonersbelangen, 19 mei 2022)
        <text:bookmark-end text:name="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VVD, Woerden&amp;amp;Democratie en Inwonersbelangen | Status afwegingskader en RES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VVD-Woerden-Democratie-en-Inwonersbelangen-Status-afwegingskader-en-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D22062295 Beantwoording vragen VVD, Woerden&amp;amp;Democratie, Inwonersbelangen | Status Afwegingskader en RES
              <text:span text:style-name="T3"/>
            </text:p>
            <text:p text:style-name="P7"/>
          </table:table-cell>
          <table:table-cell table:style-name="Table4.A2" office:value-type="string">
            <text:p text:style-name="P8">15-06-2022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369,42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2295-Beantwoording-vragen-VVD-Woerden-Democratie-Inwonersbelangen-Status-Afwegingskader-en-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9" meta:character-count="665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