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30" text:style-name="Internet_20_link" text:visited-style-name="Visited_20_Internet_20_Link">
              <text:span text:style-name="ListLabel_20_28">
                <text:span text:style-name="T8">1 Schriftelijke vragen Art. 42 van D66 over Masterplan Kamerik (16 september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30"/>
        Schriftelijke vragen Art. 42 van D66 over Masterplan Kamerik (16 september 2025)
        <text:bookmark-end text:name="103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D66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16-09-2025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20-10-2025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21-10-2025 10:20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Beantwoording Schriftelijke vragen Art. 42 D66 over Masterplan herinrichting Kern van Kamerik
              <text:span text:style-name="T3"/>
            </text:p>
            <text:p text:style-name="P7"/>
          </table:table-cell>
          <table:table-cell table:style-name="Table5.A2" office:value-type="string">
            <text:p text:style-name="P8">21-10-2025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197,53 KB</text:p>
          </table:table-cell>
          <table:table-cell table:style-name="Table5.A2" office:value-type="string">
            <text:p text:style-name="P33">
              <text:a xlink:type="simple" xlink:href="http://gemeenteraad.woerden.nl//Stukken/Beantwoording-Schriftelijke-vragen-Art-42-D66-over-Masterplan-herinrichting-Kern-van-Kameri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Schriftelijke vragen Art. 42 van D66 over Masterplan Kamerik
              <text:span text:style-name="T3"/>
            </text:p>
            <text:p text:style-name="P7"/>
          </table:table-cell>
          <table:table-cell table:style-name="Table5.A2" office:value-type="string">
            <text:p text:style-name="P8">16-09-2025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177,56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gen-Art-42-van-D66-over-Masterplan-Kameri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04" meta:character-count="688" meta:non-whitespace-character-count="6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518532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518532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