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3" text:style-name="Internet_20_link" text:visited-style-name="Visited_20_Internet_20_Link">
              <text:span text:style-name="ListLabel_20_28">
                <text:span text:style-name="T8">1 Schriftelijke vragen Art. 42 van CDA over Baby Groente Tas (26 augustus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3"/>
        Schriftelijke vragen Art. 42 van CDA over Baby Groente Tas (26 augustus 2025)
        <text:bookmark-end text:name="10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25-08-2025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24-09-2025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24-09-2025 10:49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van CDA over Baby Groente Tas
              <text:span text:style-name="T3"/>
            </text:p>
            <text:p text:style-name="P7"/>
          </table:table-cell>
          <table:table-cell table:style-name="Table5.A2" office:value-type="string">
            <text:p text:style-name="P8">26-08-2025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107,22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CDA-over-Baby-Groente-T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CDA over Baby Groente Tas
              <text:span text:style-name="T3"/>
            </text:p>
            <text:p text:style-name="P7"/>
          </table:table-cell>
          <table:table-cell table:style-name="Table5.A2" office:value-type="string">
            <text:p text:style-name="P8">24-09-2025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178,86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CDA-over-Baby-Groente-T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5" meta:character-count="655" meta:non-whitespace-character-count="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