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75" text:style-name="Internet_20_link" text:visited-style-name="Visited_20_Internet_20_Link">
              <text:span text:style-name="ListLabel_20_28">
                <text:span text:style-name="T8">1 Rembrandtbrug (diverse fracties, 19 maart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75"/>
        Rembrandtbrug (diverse fracties, 19 maart 2024)
        <text:bookmark-end text:name="5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Inwonersbelangen, Splinter en Woerden&amp;Democratie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19-03-2024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17-04-2024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17-04-2024 17:00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Inwonersbelangen Splinter Woerden&amp;amp;Democratie Rembrandtbrug
              <text:span text:style-name="T3"/>
            </text:p>
            <text:p text:style-name="P7"/>
          </table:table-cell>
          <table:table-cell table:style-name="Table5.A2" office:value-type="string">
            <text:p text:style-name="P8">19-03-2024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146,20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ag/Schriftelijke-vragen-Art-42-Inwonersbelangen-Splinter-Woerden-Democratie-Rembrandtbru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Art.42 Inwonersbelangen Splinter Woerden&amp;amp;Democratie Rembrandtbrug D24141392
              <text:span text:style-name="T3"/>
            </text:p>
            <text:p text:style-name="P7"/>
          </table:table-cell>
          <table:table-cell table:style-name="Table5.A2" office:value-type="string">
            <text:p text:style-name="P8">17-04-2024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200,63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ag/Beantwoording-schriftelijke-vragen-Art-42-Inwonersbelangen-Splinter-Woerden-Democratie-Rembrandtbrug-D2414139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1" meta:character-count="719" meta:non-whitespace-character-count="6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