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" text:style-name="Internet_20_link" text:visited-style-name="Visited_20_Internet_20_Link">
              <text:span text:style-name="ListLabel_20_28">
                <text:span text:style-name="T8">1 Noodfonds energiearmoede (CDA, 13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"/>
        Noodfonds energiearmoede (CDA, 13 december 2022)
        <text:bookmark-end text:name="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Energiecompensatie voor organisaties en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CDA-Energiecompensatie-voor-organisaties-en-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D23108034 Beantwoording schriftelijke vragen noodfonds energie armoede CDA
              <text:span text:style-name="T3"/>
            </text:p>
            <text:p text:style-name="P7"/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08034-Beantwoording-schriftelijke-vragen-noodfonds-energie-armoede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25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