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" text:style-name="Internet_20_link" text:visited-style-name="Visited_20_Internet_20_Link">
              <text:span text:style-name="ListLabel_20_28">
                <text:span text:style-name="T8">1 Houtstook en Rook (Progressief Woerden en D66, 20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"/>
        Houtstook en Rook (Progressief Woerden en D66, 20 november 2023)
        <text:bookmark-end text:name="4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07-12-2023 09:16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Progressief Woerden D66 Aanpak van houtstook en rook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171,44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Progressief-Woerden-D66-Aanpak-van-houtstook-en-roo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Art. 42 vragen Progressief Woerden en D66 over aanpak houtstook en rook D23126786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Art-42-vragen-D66-en-Progressief-Woerden-over-aanpak-houtstook-en-rook-D2312678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1" meta:character-count="581" meta:non-whitespace-character-count="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