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06" text:style-name="Internet_20_link" text:visited-style-name="Visited_20_Internet_20_Link">
              <text:span text:style-name="ListLabel_20_28">
                <text:span text:style-name="T8">1 Gevolgen kabinetsplannen versoepeling vervoer gevaarlijke stoffen spoor (CDA, 16 april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06"/>
        Gevolgen kabinetsplannen versoepeling vervoer gevaarlijke stoffen spoor (CDA, 16 april 2025)
        <text:bookmark-end text:name="9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Rumo van Aalst, CDA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16-04-2025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20-05-2025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20-05-2025 15:34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vragen CDA Gevolgen kabinetsplannen versoepeling vervoer gevaarlijke stoffen spoor
              <text:span text:style-name="T3"/>
            </text:p>
            <text:p text:style-name="P7"/>
          </table:table-cell>
          <table:table-cell table:style-name="Table5.A2" office:value-type="string">
            <text:p text:style-name="P8">16-04-2025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56,14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vragen-CDA-Gevolgen-kabinetsplannen-versoepeling-vervoer-gevaarlijke-stoffen-spoo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SV Art. 42 CDA Gevolgen kabinetsplannen versoepeling vervoer gevaarlijke stoffen spoor
              <text:span text:style-name="T3"/>
            </text:p>
            <text:p text:style-name="P7"/>
          </table:table-cell>
          <table:table-cell table:style-name="Table5.A2" office:value-type="string">
            <text:p text:style-name="P8">20-05-2025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194,58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V-Art-42-CDA-Gevolgen-kabinetsplannen-versoepeling-vervoer-gevaarlijke-stoffen-spoo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2" meta:paragraph-count="40" meta:word-count="109" meta:character-count="785" meta:non-whitespace-character-count="7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