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1 Brief over participatie bij onderzoek geschikte locatie voor windturbines (LijstvanderDoes, 20 augustus 2021)</text:span>
              </text:span>
            </text:a>
          </text:p>
        </text:list-item>
        <text:list-item>
          <text:p text:style-name="P2" loext:marker-style-name="T5">
            <text:a xlink:type="simple" xlink:href="#835" text:style-name="Internet_20_link" text:visited-style-name="Visited_20_Internet_20_Link">
              <text:span text:style-name="ListLabel_20_28">
                <text:span text:style-name="T8">2 Temporiseren voorbereidende werkzaamheden windmolens (Inwonersbelangen, 13 oktober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6"/>
        Brief over participatie bij onderzoek geschikte locatie voor windturbines (LijstvanderDoes, 20 augustus 2021)
        <text:bookmark-end text:name="83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29-01-2025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LijstvanderDoes | Onderzoek naar plekken voor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LijstvanderDoes-Onderzoek-naar-plekken-voor-windturbin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D21033261 Beantwoording vragen LijstvanderDoes | Onderzoek naar plekken voor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1033261-Beantwoording-vragen-LijstvanderDoes-Onderzoek-naar-plekker-voor-windturbi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<text:soft-page-break/>
        Temporiseren voorbereidende werkzaamheden windmolens (Inwonersbelangen, 13 oktober 2021)
        <text:bookmark-end text:name="835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29-01-2025 14:21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Inwonersbelangen | Temporiseren windmolens
              <text:span text:style-name="T3"/>
            </text:p>
            <text:p text:style-name="P7"/>
          </table:table-cell>
          <table:table-cell table:style-name="Table6.A2" office:value-type="string">
            <text:p text:style-name="P8">13-10-2021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Inwonersbelangen-Temporiseren-windmolen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D21039155 Beantwoording vragen Inwonersbelangen | Temporiseren voorbereidende werkzaamheden windmolens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370,20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1039155-Beantwoording-vragen-Inwonersbelangen-Temporiseren-voorbereidende-werkzaamheden-windmolen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53" meta:character-count="1185" meta:non-whitespace-character-count="1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