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5" text:style-name="Internet_20_link" text:visited-style-name="Visited_20_Internet_20_Link">
              <text:span text:style-name="ListLabel_20_28">
                <text:span text:style-name="T8">1 Temporiseren voorbereidende werkzaamheden windmolens (Inwonersbelangen, 13 oktober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5"/>
        Temporiseren voorbereidende werkzaamheden windmolens (Inwonersbelangen, 13 oktober 2021)
        <text:bookmark-end text:name="8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29-01-2025 14:21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Temporiseren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Temporiseren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D21039155 Beantwoording vragen Inwonersbelangen | Temporiseren voorbereidende werkzaamheden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370,20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1039155-Beantwoording-vragen-Inwonersbelangen-Temporiseren-voorbereidende-werkzaamheden-wind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618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