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6" w:history="1">
        <w:r>
          <w:rPr>
            <w:rFonts w:ascii="Arial" w:hAnsi="Arial" w:eastAsia="Arial" w:cs="Arial"/>
            <w:color w:val="155CAA"/>
            <w:u w:val="single"/>
          </w:rPr>
          <w:t xml:space="preserve">1 Wijziging Gemeenschappelijke Regeling RHC Rijnstreek en Lopikerwaard (20 december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6"/>
      <w:r w:rsidRPr="00A448AC">
        <w:rPr>
          <w:rFonts w:ascii="Arial" w:hAnsi="Arial" w:cs="Arial"/>
          <w:b/>
          <w:bCs/>
          <w:color w:val="303F4C"/>
          <w:lang w:val="en-US"/>
        </w:rPr>
        <w:t>Wijziging Gemeenschappelijke Regeling RHC Rijnstreek en Lopikerwaard (20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Gemeenschappelijke Regeling RHC Rijnstreek en Lopikerwaard D23120346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Archiefcommissie D 23128650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Bijlage bij aanbiedingsbrief Ontwerp-wijzigingsbesluit D23124007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Concept uitgaande reactie D23129154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GR RHC Rijnstreek en Lopikerwaard D23123968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Zienswijze-Gemeenschappelijke-Regeling-RHC-Rijnstreek-en-Lopikerwaard-D23120346.pdf" TargetMode="External" /><Relationship Id="rId25" Type="http://schemas.openxmlformats.org/officeDocument/2006/relationships/hyperlink" Target="http://gemeenteraad.woerden.nl//Stukken/Bijlage-1-Aanbiedingsbrief-Archiefcommissie-D-23128650.pdf" TargetMode="External" /><Relationship Id="rId26" Type="http://schemas.openxmlformats.org/officeDocument/2006/relationships/hyperlink" Target="http://gemeenteraad.woerden.nl//Stukken/Bijlage-2-Bijlage-bij-aanbiedingsbrief-Ontwerp-wijzigingsbesluit-D23124007.pdf" TargetMode="External" /><Relationship Id="rId27" Type="http://schemas.openxmlformats.org/officeDocument/2006/relationships/hyperlink" Target="http://gemeenteraad.woerden.nl//Stukken/Bijlage-3-Concept-uitgaande-reactie-D23129154.pdf" TargetMode="External" /><Relationship Id="rId28" Type="http://schemas.openxmlformats.org/officeDocument/2006/relationships/hyperlink" Target="http://gemeenteraad.woerden.nl//Stukken/Raadsbesluit/Raadsbesluit-Wijziging-GR-RHC-Rijnstreek-en-Lopikerwaard-D23123968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