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0000000785850232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4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Woerden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30-11-2025 19:05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94" text:style-name="Internet_20_link" text:visited-style-name="Visited_20_Internet_20_Link">
              <text:span text:style-name="ListLabel_20_28">
                <text:span text:style-name="T8">1 Verordening reinigingsheffingen 2023 (19 december 2022)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94"/>
        Verordening reinigingsheffingen 2023 (19 december 2022)
        <text:bookmark-end text:name="29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07-08-2023 14:49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D22076964 Raadsbesluit - Verordening reinigingsheffingen 2023
              <text:span text:style-name="T3"/>
            </text:p>
            <text:p text:style-name="P7"/>
          </table:table-cell>
          <table:table-cell table:style-name="Table4.A2" office:value-type="string">
            <text:p text:style-name="P8">19-12-2022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207,37 KB</text:p>
          </table:table-cell>
          <table:table-cell table:style-name="Table4.A2" office:value-type="string">
            <text:p text:style-name="P33">
              <text:a xlink:type="simple" xlink:href="http://gemeenteraad.woerden.nl//Vergaderingen/Gemeenteraad/2022/21-december/20:00/Hamerstukken/D22076964-RB-Verordening-reinigingsheffingen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413" meta:non-whitespace-character-count="3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1427571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1427571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