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2" text:style-name="Internet_20_link" text:visited-style-name="Visited_20_Internet_20_Link">
              <text:span text:style-name="ListLabel_20_28">
                <text:span text:style-name="T8">1 Laadvisie gemeente Woerden (2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"/>
        Laadvisie gemeente Woerden (2 juni 2023)
        <text:bookmark-end text:name="2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D23094474 Beleidsregels Laadpalen 2023-W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175,34 KB</text:p>
          </table:table-cell>
          <table:table-cell table:style-name="Table4.A2" office:value-type="string">
            <text:p text:style-name="P33">
              <text:a xlink:type="simple" xlink:href="http://gemeenteraad.woerden.nl//stukken/D23094474-Beleidsregels-Laadpalen-2023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D23094471 23027_Visiestuk_Laadpalen_Woerden_DO-DEF1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://gemeenteraad.woerden.nl//stukken/D23094471-23027-Visiestuk-Laadpalen-Woerden-DO-DEF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D23094158 Raadsvoorstel - Laadvisie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233,56 KB</text:p>
          </table:table-cell>
          <table:table-cell table:style-name="Table4.A2" office:value-type="string">
            <text:p text:style-name="P33">
              <text:a xlink:type="simple" xlink:href="http://gemeenteraad.woerden.nl//stukken/D23094158-Raadsvoorstel-Laadvisie-gemeente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D23094162 Raadsbesluit - Laadvisie gemeente Woerden signed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6-juli/16:00/Raadsvoorstel-Laadvisie-gemeente-Woerden/D23094162-Raadsbesluit-Laadvisie-gemeente-Woerden-sign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7" meta:character-count="614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