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3" w:history="1">
        <w:r>
          <w:rPr>
            <w:rFonts w:ascii="Arial" w:hAnsi="Arial" w:eastAsia="Arial" w:cs="Arial"/>
            <w:color w:val="155CAA"/>
            <w:u w:val="single"/>
          </w:rPr>
          <w:t xml:space="preserve">1 D22065074 Raadsvoorstel - Benoeming wethouders (17 juni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3"/>
      <w:r w:rsidRPr="00A448AC">
        <w:rPr>
          <w:rFonts w:ascii="Arial" w:hAnsi="Arial" w:cs="Arial"/>
          <w:b/>
          <w:bCs/>
          <w:color w:val="303F4C"/>
          <w:lang w:val="en-US"/>
        </w:rPr>
        <w:t>D22065074 Raadsvoorstel - Benoeming wethouders (17 juni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D22065074 Raadsvoorstel - Benoeming wethouders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D22065071 Raadsbesluit - Benoeming wethouders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Gemeenteraad/2022/23-juni/20:00/D22065074-RV-Benoeming-wethouders.pdf" TargetMode="External" /><Relationship Id="rId25" Type="http://schemas.openxmlformats.org/officeDocument/2006/relationships/hyperlink" Target="http://gemeenteraad.woerden.nl//Vergaderingen/Gemeenteraad/2022/23-juni/20:00/D22065071-Raadsbesluit-Benoeming-wet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