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" w:history="1">
        <w:r>
          <w:rPr>
            <w:rFonts w:ascii="Arial" w:hAnsi="Arial" w:eastAsia="Arial" w:cs="Arial"/>
            <w:color w:val="155CAA"/>
            <w:u w:val="single"/>
          </w:rPr>
          <w:t xml:space="preserve">1 Benoemen plaatsvervangend voorzitters van de raad (11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"/>
      <w:r w:rsidRPr="00A448AC">
        <w:rPr>
          <w:rFonts w:ascii="Arial" w:hAnsi="Arial" w:cs="Arial"/>
          <w:b/>
          <w:bCs/>
          <w:color w:val="303F4C"/>
          <w:lang w:val="en-US"/>
        </w:rPr>
        <w:t>Benoemen plaatsvervangend voorzitters van de raad (11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D22057021 Raadsbesluit - Benoemen plaatsvervangend voorzitters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30-maart/20:00/D22057021-Raadsbesluit-Benoemen-plaatsvervangend-voorzitters-van-de-raa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