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4" w:history="1">
        <w:r>
          <w:rPr>
            <w:rFonts w:ascii="Arial" w:hAnsi="Arial" w:eastAsia="Arial" w:cs="Arial"/>
            <w:color w:val="155CAA"/>
            <w:u w:val="single"/>
          </w:rPr>
          <w:t xml:space="preserve">1 Aanpassing bestemmingsplan "Recreatieplas Cattenbroek en natuurplas Breeveld" (21 september 2015)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4"/>
      <w:r w:rsidRPr="00A448AC">
        <w:rPr>
          <w:rFonts w:ascii="Arial" w:hAnsi="Arial" w:cs="Arial"/>
          <w:b/>
          <w:bCs/>
          <w:color w:val="303F4C"/>
          <w:lang w:val="en-US"/>
        </w:rPr>
        <w:t>Aanpassing bestemmingsplan "Recreatieplas Cattenbroek en natuurplas Breeveld" (21 september 2015)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15r.00535 rv aanpassing bestemmingsplan recreatiepias cattenbroek en natuurplas breeveld_merged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151105 rb 15r.00549 aanpassing bestemmingsplan recreatieplas cattenbroek en natuurplas breeveld.pdf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Commissie-Algemeen/2015/08-oktober/20:00/Rv-15R-00535-inzake-Aanpassing-bestemmingsplan-Recreatiepias-Cattenbroek-en-natuurplas-Breeveld/15r-00535-rv-aanpassing-bestemmingsplan-recreatiepias-cattenbroek-en-natuurplas-breeveld-merged-1.pdf" TargetMode="External" /><Relationship Id="rId25" Type="http://schemas.openxmlformats.org/officeDocument/2006/relationships/hyperlink" Target="http://gemeenteraad.woerden.nl//Vergaderingen/Gemeenteraad/2015/05-november/20:00/Hamerstukken-besluiten-zonder-debat/151105-rb-15r-00549-aanpassing-bestemmingsplan-recreatieplas-cattenbroek-en-natuurplas-bree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