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7" w:history="1">
        <w:r>
          <w:rPr>
            <w:rFonts w:ascii="Arial" w:hAnsi="Arial" w:eastAsia="Arial" w:cs="Arial"/>
            <w:color w:val="155CAA"/>
            <w:u w:val="single"/>
          </w:rPr>
          <w:t xml:space="preserve">1 Woerden isoleert koopwoningen 2025 (15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7"/>
      <w:r w:rsidRPr="00A448AC">
        <w:rPr>
          <w:rFonts w:ascii="Arial" w:hAnsi="Arial" w:cs="Arial"/>
          <w:b/>
          <w:bCs/>
          <w:color w:val="303F4C"/>
          <w:lang w:val="en-US"/>
        </w:rPr>
        <w:t>Woerden isoleert koopwoningen 2025 (15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Woerden isoleert koopwoningen 2025 D25190375 (15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Woerden-isoleert-koopwoningen-2025-D25190375-15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