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04:09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47" text:style-name="Internet_20_link" text:visited-style-name="Visited_20_Internet_20_Link">
              <text:span text:style-name="ListLabel_20_28">
                <text:span text:style-name="T8">1 Voortgang verduurzamen gemeentelijk vastgoed (30 mei 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47"/>
        Voortgang verduurzamen gemeentelijk vastgoed (30 mei 2024)
        <text:bookmark-end text:name="64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04-07-2024 15:22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Voortgang verduurzamen gemeentelijk vastgoed D24142264
              <text:span text:style-name="T3"/>
            </text:p>
            <text:p text:style-name="P7"/>
          </table:table-cell>
          <table:table-cell table:style-name="Table4.A2" office:value-type="string">
            <text:p text:style-name="P8">30-05-2024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205,02 KB</text:p>
          </table:table-cell>
          <table:table-cell table:style-name="Table4.A2" office:value-type="string">
            <text:p text:style-name="P33">
              <text:a xlink:type="simple" xlink:href="http://gemeenteraad.woerden.nl//Stukken/RIB-Voortgang-verduurzamen-gemeentelijk-vastgoed-D2414226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1. Routekaart CO2-neutraal gemeentelijk vastgoed 2030
              <text:span text:style-name="T3"/>
            </text:p>
            <text:p text:style-name="P7"/>
          </table:table-cell>
          <table:table-cell table:style-name="Table4.A2" office:value-type="string">
            <text:p text:style-name="P8">04-07-2024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45,17 KB</text:p>
          </table:table-cell>
          <table:table-cell table:style-name="Table4.A2" office:value-type="string">
            <text:p text:style-name="P33">
              <text:a xlink:type="simple" xlink:href="http://gemeenteraad.woerden.nl//Stukken/Bijlage-1-Routekaart-CO2-neutraal-gemeentelijk-vastgoed-203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1" meta:character-count="513" meta:non-whitespace-character-count="4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171302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171302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