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51" text:style-name="Internet_20_link" text:visited-style-name="Visited_20_Internet_20_Link">
              <text:span text:style-name="ListLabel_20_28">
                <text:span text:style-name="T8">1 Vestiging voorkeursrecht op gronden van plangebieden Putkop III in Harmelen en Burgemeester van Zwietenweg in Woerden (1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1"/>
        Vestiging voorkeursrecht op gronden van plangebieden Putkop III in Harmelen en Burgemeester van Zwietenweg in Woerden (1 december 2023)
        <text:bookmark-end text:name="4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01-12-2023 10:20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Vestiging voorkeursrecht op gronden van plangebieden Putkop III in Harmelen en Burg. van Zwietenweg in Woerden - D23122638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169,18 KB</text:p>
          </table:table-cell>
          <table:table-cell table:style-name="Table4.A2" office:value-type="string">
            <text:p text:style-name="P33">
              <text:a xlink:type="simple" xlink:href="http://gemeenteraad.woerden.nl//Stukken/Raadsinformatiebrief/RIB-Vestiging-voorkeursrecht-op-gronden-van-plangebieden-Putkop-III-in-Harmelen-en-Burg-van-Zwietenweg-in-Woerden-D2312263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44" meta:non-whitespace-character-count="5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