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1" text:style-name="Internet_20_link" text:visited-style-name="Visited_20_Internet_20_Link">
              <text:span text:style-name="ListLabel_20_28">
                <text:span text:style-name="T8">1 TenneT vertraging grote uitbreidsprojecten hoogspanningsnet Utrecht Gelderland en de Flevopolder (9 juli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1"/>
        TenneT vertraging grote uitbreidsprojecten hoogspanningsnet Utrecht Gelderland en de Flevopolder (9 juli 2025)
        <text:bookmark-end text:name="9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18-07-2025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TenneT vertraging grote uitbreidingsprojecten hoogspanningsnet Utrecht Gelderland en de Flevopolder D25189200 (9 juli 2025)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179,71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TenneT-vertraging-grote-uitbreidingsprojecten-hoogspanningsnet-Utrecht-Gelderland-en-de-Flevopolder-D25189200-9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TenneT Bijlage 1 TenneT persbericht 12 juni D25189218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226,51 KB</text:p>
          </table:table-cell>
          <table:table-cell table:style-name="Table4.A2" office:value-type="string">
            <text:p text:style-name="P33">
              <text:a xlink:type="simple" xlink:href="http://gemeenteraad.woerden.nl//Stukken/RIB-TenneT-Bijlage-1-TenneT-persbericht-12-juni-D251892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700" meta:non-whitespace-character-count="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