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0" w:history="1">
        <w:r>
          <w:rPr>
            <w:rFonts w:ascii="Arial" w:hAnsi="Arial" w:eastAsia="Arial" w:cs="Arial"/>
            <w:color w:val="155CAA"/>
            <w:u w:val="single"/>
          </w:rPr>
          <w:t xml:space="preserve">1 Subsidies Algemene Voorzieningen Sociaal Domein 2025 (13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0"/>
      <w:r w:rsidRPr="00A448AC">
        <w:rPr>
          <w:rFonts w:ascii="Arial" w:hAnsi="Arial" w:cs="Arial"/>
          <w:b/>
          <w:bCs/>
          <w:color w:val="303F4C"/>
          <w:lang w:val="en-US"/>
        </w:rPr>
        <w:t>Subsidies Algemene Voorzieningen Sociaal Domein 2025 (13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Subsidies Algemene Voorzieningen Sociaal Domein 2025 D25170886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subsidies AVSD 2025 - regulier D25171636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Overzicht subsidies AVSD 2025 - aanvullende inzet doelen MAG 2023-2027 D25171637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Subsidies-Algemene-Voorzieningen-Sociaal-Domein-2025-D25170886.pdf" TargetMode="External" /><Relationship Id="rId25" Type="http://schemas.openxmlformats.org/officeDocument/2006/relationships/hyperlink" Target="http://gemeenteraad.woerden.nl//Stukken/Bijlage-1-Overzicht-subsidies-AVSD-2025-regulier-D25171636.pdf" TargetMode="External" /><Relationship Id="rId26" Type="http://schemas.openxmlformats.org/officeDocument/2006/relationships/hyperlink" Target="http://gemeenteraad.woerden.nl//Stukken/Bijlage-2-Overzicht-subsidies-AVSD-2025-aanvullende-inzet-doelen-MAG-2023-2027-D251716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