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8" w:history="1">
        <w:r>
          <w:rPr>
            <w:rFonts w:ascii="Arial" w:hAnsi="Arial" w:eastAsia="Arial" w:cs="Arial"/>
            <w:color w:val="155CAA"/>
            <w:u w:val="single"/>
          </w:rPr>
          <w:t xml:space="preserve">1 Stand van zaken planstudies fiets (21 maart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8"/>
      <w:r w:rsidRPr="00A448AC">
        <w:rPr>
          <w:rFonts w:ascii="Arial" w:hAnsi="Arial" w:cs="Arial"/>
          <w:b/>
          <w:bCs/>
          <w:color w:val="303F4C"/>
          <w:lang w:val="en-US"/>
        </w:rPr>
        <w:t>Stand van zaken planstudies fiets (21 maart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Stand van zaken planstudies fiets D24138888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Sfeerimpressies planstudie fiets D24138889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Stand-van-zaken-planstudies-fiets-D24138888.pdf" TargetMode="External" /><Relationship Id="rId25" Type="http://schemas.openxmlformats.org/officeDocument/2006/relationships/hyperlink" Target="http://gemeenteraad.woerden.nl//Stukken/Bijlage-1-Sfeerimpressies-planstudie-fiets-D2413888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