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8" w:history="1">
        <w:r>
          <w:rPr>
            <w:rFonts w:ascii="Arial" w:hAnsi="Arial" w:eastAsia="Arial" w:cs="Arial"/>
            <w:color w:val="155CAA"/>
            <w:u w:val="single"/>
          </w:rPr>
          <w:t xml:space="preserve">1 Stand van zaken en afronding Noodfonds Energiearmoede (15 januari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8"/>
      <w:r w:rsidRPr="00A448AC">
        <w:rPr>
          <w:rFonts w:ascii="Arial" w:hAnsi="Arial" w:cs="Arial"/>
          <w:b/>
          <w:bCs/>
          <w:color w:val="303F4C"/>
          <w:lang w:val="en-US"/>
        </w:rPr>
        <w:t>Stand van zaken en afronding Noodfonds Energiearmoede (15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Stand van zaken en afronding Noodfonds Energiearmoede D24142183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Stand-van-zaken-en-afronding-Noodfonds-Energiearmoede-D2414218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