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5" w:history="1">
        <w:r>
          <w:rPr>
            <w:rFonts w:ascii="Arial" w:hAnsi="Arial" w:eastAsia="Arial" w:cs="Arial"/>
            <w:color w:val="155CAA"/>
            <w:u w:val="single"/>
          </w:rPr>
          <w:t xml:space="preserve">1 Stand van zaken diverse parkeerdossiers juli 2025 (16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5"/>
      <w:r w:rsidRPr="00A448AC">
        <w:rPr>
          <w:rFonts w:ascii="Arial" w:hAnsi="Arial" w:cs="Arial"/>
          <w:b/>
          <w:bCs/>
          <w:color w:val="303F4C"/>
          <w:lang w:val="en-US"/>
        </w:rPr>
        <w:t>Stand van zaken diverse parkeerdossiers juli 2025 (16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diverse parkeerdossiers juli 2025 D25189628 (15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Stand-van-zaken-diverse-parkeerdossiers-juli-2025-D25189628-15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