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2" text:style-name="Internet_20_link" text:visited-style-name="Visited_20_Internet_20_Link">
              <text:span text:style-name="ListLabel_20_28">
                <text:span text:style-name="T8">1 Position paper - Windenergie in Montfoort-Oudewater (gebied 8) D25204592 (12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2"/>
        Position paper - Windenergie in Montfoort-Oudewater (gebied 8) D25204592 (12 november 2025)
        <text:bookmark-end text:name="10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13:35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Position paper - Windenergie in Montfoort-Oudewater (gebied 8) D25204592 (12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Position-paper-Windenergie-in-Montfoort-Oudewater-gebied-8-D25204592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Position paper - Windenergie in Montfoort-Oudewater D25204603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4,06 MB</text:p>
          </table:table-cell>
          <table:table-cell table:style-name="Table4.A2" office:value-type="string">
            <text:p text:style-name="P33">
              <text:a xlink:type="simple" xlink:href="http://gemeenteraad.woerden.nl//Stukken/Bijlage-1-Position-paper-Windenergie-in-Montfoort-Oudewater-D252046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43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