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4" text:style-name="Internet_20_link" text:visited-style-name="Visited_20_Internet_20_Link">
              <text:span text:style-name="ListLabel_20_28">
                <text:span text:style-name="T8">1 Plan van aanpak voor de evaluatie van de dienstverleningsovereenkomst tussen Oudewater en Woerden (8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"/>
        Plan van aanpak voor de evaluatie van de dienstverleningsovereenkomst tussen Oudewater en Woerden (8 februari 2024)
        <text:bookmark-end text:name="5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Plan van aanpak voor de evaluatie van de dienstverleningsovereenkomst tussen Oudewater en Woerden - D24134154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173,28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Plan-van-aanpak-voor-de-evaluatie-van-de-dienstverleningsovereenkomst-tussen-Oudewater-en-Woerden-D241341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Plan van aanpak evaluatie DVO Oudewater en Woerden - D24131580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://gemeenteraad.woerden.nl//Stukken/Bijlage-Plan-van-aanpak-evaluatie-DVO-Oudewater-en-Woerden-D2413158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3" meta:character-count="690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