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1" text:style-name="Internet_20_link" text:visited-style-name="Visited_20_Internet_20_Link">
              <text:span text:style-name="ListLabel_20_28">
                <text:span text:style-name="T8">1 Ontwikkelingen rondom asielopvang opvang van Oekraïense ontheemden en huisvesting van statushouders in Woerden D25204383 (12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1"/>
        Ontwikkelingen rondom asielopvang opvang van Oekraïense ontheemden en huisvesting van statushouders in Woerden D25204383 (12 november 2025)
        <text:bookmark-end text:name="10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12:17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Ontwikkelingen rondom asielopvang opvang van Oekraïense ontheemden en huisvesting van statushouders in Woerden D25204383 (12 november 2025)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246,75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Ontwikkelingen-rondom-asielopvang-opvang-van-Oekraiense-ontheemden-en-huisvesting-van-statushouders-in-Woerden-D25204383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0" meta:character-count="686" meta:non-whitespace-character-count="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