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11:51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87" text:style-name="Internet_20_link" text:visited-style-name="Visited_20_Internet_20_Link">
              <text:span text:style-name="ListLabel_20_28">
                <text:span text:style-name="T8">1 Ontwikkelingen rondom asielopvang, opvang van Oekraïense ontheemden en huisvesting en integratie van statushouders in Woerden (1 april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87"/>
        Ontwikkelingen rondom asielopvang, opvang van Oekraïense ontheemden en huisvesting en integratie van statushouders in Woerden (1 april 2025)
        <text:bookmark-end text:name="88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03-04-2025 13:59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Ontwikkelingen rondom asielopvang, opvang van Oekraïense ontheemden en huisvesting en integratie van statushouders in Woerden D25177285
              <text:span text:style-name="T3"/>
            </text:p>
            <text:p text:style-name="P7"/>
          </table:table-cell>
          <table:table-cell table:style-name="Table4.A2" office:value-type="string">
            <text:p text:style-name="P8">01-04-2025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337,36 KB</text:p>
          </table:table-cell>
          <table:table-cell table:style-name="Table4.A2" office:value-type="string">
            <text:p text:style-name="P33">
              <text:a xlink:type="simple" xlink:href="http://gemeenteraad.woerden.nl//Stukken/Ontwikkelingen-rondom-asielopvang-opvang-van-Oekraiense-ontheemden-en-huisvesting-en-integratie-van-statushouders-in-Woerden-D2517728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1. Planning
              <text:span text:style-name="T3"/>
            </text:p>
            <text:p text:style-name="P7"/>
          </table:table-cell>
          <table:table-cell table:style-name="Table4.A2" office:value-type="string">
            <text:p text:style-name="P8">01-04-2025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55,69 KB</text:p>
          </table:table-cell>
          <table:table-cell table:style-name="Table4.A2" office:value-type="string">
            <text:p text:style-name="P33">
              <text:a xlink:type="simple" xlink:href="http://gemeenteraad.woerden.nl//Stukken/Bijlage-1-Plann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100" meta:character-count="716" meta:non-whitespace-character-count="6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840958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840958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