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5" text:style-name="Internet_20_link" text:visited-style-name="Visited_20_Internet_20_Link">
              <text:span text:style-name="ListLabel_20_28">
                <text:span text:style-name="T8">
                  1 Isolatieprogramma ligt stil door faillissement intermediair Winst uit je woning 
                  <text:s/>
                  D25205531 (18 november 2025)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5"/>
        Isolatieprogramma ligt stil door faillissement intermediair Winst uit je woning 
        <text:s/>
        D25205531 (18 november 2025)
        <text:bookmark-end text:name="10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18-11-2025 14:03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 Isolatieprogramma ligt stil door faillissement intermediair Winst uit je woning  D25205531 (18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18-11-2025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Isolatieprogramma-ligt-stil-door-faillissement-intermediair-Winst-uit-je-woning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96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