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97" text:style-name="Internet_20_link" text:visited-style-name="Visited_20_Internet_20_Link">
              <text:span text:style-name="ListLabel_20_28">
                <text:span text:style-name="T8">1 Gevolgen van netcongestie voor gemeente Woerden (10 januari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97"/>
        Gevolgen van netcongestie voor gemeente Woerden (10 januari 2024)
        <text:bookmark-end text:name="4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10-01-2024 18:00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Gevolgen van netcongestie voor gemeente Woerden D23127457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184,59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RIB-Gevolgen-van-netcongestie-voor-gemeente-Woerden-D2312745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Technische toelichting gevolgen congestie D23128473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372,58 KB</text:p>
          </table:table-cell>
          <table:table-cell table:style-name="Table4.A2" office:value-type="string">
            <text:p text:style-name="P33">
              <text:a xlink:type="simple" xlink:href="http://gemeenteraad.woerden.nl//Stukken/Bijlage-Technische-toelichting-gevolgen-congestie-D2312847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529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