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2" w:history="1">
        <w:r>
          <w:rPr>
            <w:rFonts w:ascii="Arial" w:hAnsi="Arial" w:eastAsia="Arial" w:cs="Arial"/>
            <w:color w:val="155CAA"/>
            <w:u w:val="single"/>
          </w:rPr>
          <w:t xml:space="preserve">1 Ecologie en biodiversiteit 2024 (6 februari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2"/>
      <w:r w:rsidRPr="00A448AC">
        <w:rPr>
          <w:rFonts w:ascii="Arial" w:hAnsi="Arial" w:cs="Arial"/>
          <w:b/>
          <w:bCs/>
          <w:color w:val="303F4C"/>
          <w:lang w:val="en-US"/>
        </w:rPr>
        <w:t>Ecologie en biodiversiteit 2024 (6 februari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Ecologie en biodiversiteit 2024 D25164263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Ecologie-en-biodiversiteit-2024-D2516426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