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7" w:history="1">
        <w:r>
          <w:rPr>
            <w:rFonts w:ascii="Arial" w:hAnsi="Arial" w:eastAsia="Arial" w:cs="Arial"/>
            <w:color w:val="155CAA"/>
            <w:u w:val="single"/>
          </w:rPr>
          <w:t xml:space="preserve">1 Cultuurhistorische polderbeschrijvingen, Woerden (10 okt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7"/>
      <w:r w:rsidRPr="00A448AC">
        <w:rPr>
          <w:rFonts w:ascii="Arial" w:hAnsi="Arial" w:cs="Arial"/>
          <w:b/>
          <w:bCs/>
          <w:color w:val="303F4C"/>
          <w:lang w:val="en-US"/>
        </w:rPr>
        <w:t>Cultuurhistorische polderbeschrijvingen, Woerden (10 okt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 16:58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D23120509 RIB Cultuurhistorische polderbeschrijvingen, Woerden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RAAP-rapport 5516 Waardering polders in Woerden en Oudewater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D23120509-RIB-Cultuurhistorische-polderbeschrijvingen-Woerden.pdf" TargetMode="External" /><Relationship Id="rId25" Type="http://schemas.openxmlformats.org/officeDocument/2006/relationships/hyperlink" Target="http://gemeenteraad.woerden.nl//Stukken/Overige-bijlagen/Bijlage-RAAP-rapport-5516-Waardering-polders-in-Woerden-en-Oude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