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" text:style-name="Internet_20_link" text:visited-style-name="Visited_20_Internet_20_Link">
              <text:span text:style-name="ListLabel_20_28">
                <text:span text:style-name="T8">1 Beleidsnotitie externe veiligheid (22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"/>
        Beleidsnotitie externe veiligheid (22 mei 2024)
        <text:bookmark-end text:name="6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22-05-2024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Beleidsnotitie Externe Veiligheid D139615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196,12 KB</text:p>
          </table:table-cell>
          <table:table-cell table:style-name="Table4.A2" office:value-type="string">
            <text:p text:style-name="P33">
              <text:a xlink:type="simple" xlink:href="http://gemeenteraad.woerden.nl//Stukken/RIB-Beleidsnotitie-Externe-Veiligheid-D1396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RIB beleidsnotitie Externe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120,01 KB</text:p>
          </table:table-cell>
          <table:table-cell table:style-name="Table4.A2" office:value-type="string">
            <text:p text:style-name="P33">
              <text:a xlink:type="simple" xlink:href="http://gemeenteraad.woerden.nl//Stukken/Bijlage-bij-RIB-beleidsnotitie-Externe-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67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