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PW Samenwerkingsovereenkomst GGDrU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2-december/20:00/Aanvraag-college-Themasessie-GGDrU/Beantwoording-technische-vragen-PW-Samenwerkingsovereenkomst-GGD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 Woonprogramma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2-december/20:00/Raadsvoorstel-Consultatieronde-woonprogramma-2024-2029/Beantwoording-Technische-vragen-CDA-Woon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D66 Woonprogramma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2-december/20:00/Raadsvoorstel-Consultatieronde-woonprogramma-2024-2029/Beantwoording-Technische-vragen-D66-Woonprogramm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LijstvanderDoes en CU-SGP Woonprogramma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2-december/20:00/Raadsvoorstel-Consultatieronde-woonprogramma-2024-2029/Beantwoording-Technische-vragen-LijstvanderDoes-en-CU-SGP-Woonprogram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VVD Woonprogramma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2-december/20:00/Raadsvoorstel-Consultatieronde-woonprogramma-2024-2029/Beantwoording-Technische-vragen-VVD-Woon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Woonprogramma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4/12-december/20:00/Raadsvoorstel-Consultatieronde-woonprogramma-2024-2029/Beantwoording-Technische-vragen-Progressief-Woerden-Woonprogramm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vraag Uitvoeringsovereenkomst DVO Oudewater - Woerden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ag-Uitvoeringsovereenkomst-DVO-Woerden-Oude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3" meta:character-count="762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