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15R.00572 Raadsvoorstel | Vaststellen startnotitie verkeersvisie 2030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72-rv-vaststellen-startnotitie-verkeersvisie-2030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15R.00694 Raadsinformatiebrief | Effectmeting, subsidies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94-rib-effectmeting-subsidies-in-woerden-incl-link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15R.00742 Raadsinformatiebrief | Ondertekening Parijs verklaring klimaatverbond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42-rib-ondertekening-parijs-verklaring-klimaatverbon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15R.00725 Raadsvoorstel | Algemene Plaatselijke Verordening (APV)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25-rv-algemene-plaatselijke-verordening-apv-2015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15R.00622 Raadsinformatiebrief | Stand van zaken inpassingsplan geluidswal Veldhuizen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22-rib-stand-van-zaken-inpassingsplan-geluidswal-veldhuize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15R.00646 Raadsvoorstel | Carbid schieten (aanpaste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46-rv-carbid-schieten-2e-aanpaste-versie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15R.00732 Raadsvoorstel | Beleid participatie werk &amp;amp; inkomen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568,55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32-rv-beleid-participatie-werk-en-inkomen-2016-2017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15R.00712 Raadsinformatiebrief | 3e Kwartaalrapportage 2015 Ferm Werk (Q3)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2-rib-3e-kwartaalrapportage-2015-ferm-werk-q3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15R.00689 Raadsvoorstel | Vaststelling belastingverordeningen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89-rv-vaststelling-belastingverordeningen-2016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15R.00717 Raadsvoorstel | Opheffing GTO Stichting Klasse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7-rv-opheffing-gto-stichting-klasse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15R.00716 Raadsvoorstel | Gewijzigde begroting Ferm Werk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6-rv-gewijzigde-begroting-ferm-werk-2015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15R.00454 Raadsinformatiebrief | Minima effect rapportage gemeente Woerden; onderzoek Nibud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54-rib-minima-effect-rapportage-gemeente-woerden-onderzoek-nibud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15R.00690 Raadsinformatiebrief | Taken die GGDrU voor de gemeente woerden uitvoert op het gebied van publieke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90-rib-inz-taken-die-ggdru-voor-de-gemeente-woerden-uitvoert-op-het-gebied-van-publieke-gezondheid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15R.00729 Raadsvoorstel | Verlengen overeenkomst met accountant voor de duur van een jaar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29-rv-verlengen-overeenkomst-met-accountant-ey-voor-de-duur-van-een-j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15R.00583 Raadsvoorstel | Vaststelling bestemmingsplan Oortjespad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83-rv-vaststelling-bestemmingsplan-oortjespad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15R.00674 Raadsinformatiebrief | Investeringsplan 2015, voortgang toekennen subsidies (sociaal domein)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74-rib-inzake-investeringsplan-2015-voortgang-toekennen-subsidies-sociaal-domein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15R.00711 Raadsinformatiebrief | Voortgang handhaving zondagsopenstelling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1-rib-voortgang-handhaving-zondagopenstel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15R.00673 Raadsvoorstel | Gewijzigde vaststelling bestemmingsplan bedrijventerrein Breeveld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73-rv-gewijzigde-vaststelling-bestemmingsplan-bedrijventerrein-breeveld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15R.00698 Raadsinformatiebrief | Beantwoording vragen LijstvanderDoes inzake verkoop rietveld 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98-rib-beantwoording-vragen-lijstvanderdoes-inz-verkoop-rietveld-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15R.00643 Raadsvoorstel | Wijziging gemeenschappelijke regeling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43-rv-wijziging-gemeenschappelijke-regeling-ferm-werk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15R.00559 Raadsvoorstel | Regeling tarieven openbaarheid van bestuur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59-rv-regeling-tarieven-openbaarheid-van-bestuur-gemeente-woerden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15R.00658 Raadsinformatiebrief | Beantwoording vragen van D66 inzake Suwinet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58-rib-beantwoording-vragen-d66-inz-suwin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15R.00449 Raadsinformatiebrief | Uitgangspunten en aanpak interactie / samenwerking inwoner - overheid. Woerden zegt: "ja, tenzij..."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49-rib-uitgangspunten-en-aanpak-interactie-inwoner-overheid-woerden-zegt-ja-tenzij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15R.00664 Raadsinformatiebrief | Toeristen informatiepunt (TIP)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64-rib-toeristen-informatiepunt-tip-nieuwe-stij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15R.00646 Raadsvoorstel | Carbid schieten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46-rv-carbid-schieten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15R.00619 Raadsinformatiebrief | Analyse bestemmingsplannen bij de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19-rib-analyse-bestemmingsplannen-bij-de-raad-van-state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15R.00608 Raadsinformatiebrief | Voortgang recreatieontwikkeling recreatieplas Cattenbroek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08-rib-voortgang-recreatieontwikkeling-recreatieplas-cattenbroek-def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15R.00482 Raadsinformatiebrief | Start inspraak nieuwe route gevaarlijke stoffen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82-rib-start-inspraak-nieuwe-route-gevaarlijke-stoffen-woerden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15R.00595 Raadsinformatiebrief | Ontwikkelingen in dossiers schaliegas en structuurvisie 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95-rib-inz-ontwikkelingen-in-dossiers-schaliegas-en-structuurvisie-ondergro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15R.00659 Raadsinformatiebrief | Laatste ontwikkelingen inzake dossier olie- en gaswinning Papekopveld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59-rib-laatste-ontwikkelingen-inzake-dossier-olie-en-gaswinning-papekopv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15R.00436 Raadsinformatiebrief | Stand van zaken m.b.t. terugplaatsing Gildepoortje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36-rib-stand-van-zaken-mbt-terugplaatsing-gildepoortje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86" meta:character-count="3621" meta:non-whitespace-character-count="3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