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15R.00424 Raadsinformatiebrief | Financiële ondersteuning chronisch zieken en gehandicapten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24-rib-financiele-ondersteuning-chronisch-zieken-en-gehandicapten-toezegging-1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15R.00425 Raadsvoorstel | Regionale bodemkwaliteitskaart en gebiedsgericht bodembeleid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25-rv-regionale-bodemkwaliteitkaart-en-gebiedsgericht-bodembeleid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15R.00391 Raadsinformatiebrief | Jaarverslag handhaving 2014 en handhavingsuitvoeringsprogramma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91-rib-inzake-jaarverslag-handhaving-2014-en-handhavingsuitvoeringsprogramma-2015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15R.00429 Raadsinformatiebrief | Voortgang en planning herhuisvesting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29-rib-voortgang-en-planning-herhuisvesting-gemeente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15R.00432 Raadsinformatiebrief | Rondvraag D66 m.b.t. voldoen aan normenkader Suwinet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32-rib-rondvraag-d66-mbt-voldoen-aan-normenkader-suwinet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15R.00413 Raadsinformatiebrief | Stand van zaken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13-rib-stand-van-zaken-defensie-ei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15R00400 Raadsinformatiebrief | Wateroverlast Rijnstraat deel tegenover Bonaventurakerk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00-rib-wateroverlast-rijnstraat-deel-tegenover-bonaventura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15R.00257 Raadsinformatiebrief | Monitoring kruisingen westelijke randweg Harmelen (burgemeester Van Koningsbruggenweg)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57-rib-monitoring-kruisingen-westelijke-randweg-harmelen-burgemeester-van-koningsbruggen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15R.00433 Raadsinformatiebrief | Beantwoording vragen raadsvergadering 28 mei 2015 over inwonercloud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33-rib-inzake-beantwoording-vragen-raadsvergadering-28-mei-2015-over-inwonerclou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15R.00427 Raadsinformatiebrief | Gemeentelijke studietoeslagenregeling arbeidsbeperkte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27-rib-inzake-gemeentelijke-studietoeslagenregeling-arbeidsbeperkte-jonger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15R.00423 Raadsinformatiebrief | Integraal handhavingsbeleid woerden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23-rib-integraal-handhavingsbeleid-woerden-2015-2018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4" meta:character-count="1443" meta:non-whitespace-character-count="1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