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Controleplan 2025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863,43 KB</text:p>
          </table:table-cell>
          <table:table-cell table:style-name="Table3.A2" office:value-type="string">
            <text:p text:style-name="P22">
              <text:a xlink:type="simple" xlink:href="http://gemeenteraad.woerden.nl/Stukken/Controleplan-2025-gemeente-Woer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Vanaf 7 oktober nieuwe subsidie voor isolatie koopwoningen in gemeente Woerden (2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176,89 KB</text:p>
          </table:table-cell>
          <table:table-cell table:style-name="Table3.A2" office:value-type="string">
            <text:p text:style-name="P22">
              <text:a xlink:type="simple" xlink:href="http://gemeenteraad.woerden.nl/Stukken/Persbericht-Vanaf-7-oktober-nieuwe-subsidie-voor-isolatie-koopwoningen-in-gemeente-Woerden-2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1. Ambitiedocument St. Antonius Ziekenhuis d.d. 15 september 2025 D25197947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://gemeenteraad.woerden.nl/Stukken/Bijlage-1-Ambitiedocument-St-Antonius-Ziekenhuis-d-d-15-september-2025-D251979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Oudewater en Woerden versterken samenwerking voor betere dienstverlening aan inwoners (30 september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887,15 KB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en-Woerden-versterken-samenwerking-voor-betere-dienstverlening-aan-inwoners-30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Gemeente boekt financiële vooruitgang enige ruimte voor herstel én toekomst (30 september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201,15 KB</text:p>
          </table:table-cell>
          <table:table-cell table:style-name="Table3.A2" office:value-type="string">
            <text:p text:style-name="P22">
              <text:a xlink:type="simple" xlink:href="http://gemeenteraad.woerden.nl/Stukken/Persbericht-Gemeente-boekt-financiele-vooruitgang-enige-ruimte-voor-herstel-en-toekomst-30-sept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8" meta:character-count="726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