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D21029767 Regio Deal bodemdaling Groene Hart | Magazine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228,91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9767-Regio-Deal-bodemdaling-Groene-Hart-Magazin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D21029769 VNG Ledenbrief | VNG kiest voor gedeelde invoervoorziening Single Digital Gateway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9769-VNG-Ledenbrief-VNG-kiest-voor-gedeelde-invoervoorziening-Single-Digital-Gateway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D21027134 Commissie bezwaarschriften |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667,29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7134-Commissie-bezwaarschriften-Jaarverslag-2020-nieuwe-ver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Memo | Toelichting uitstel parkeerregel Wagenstraat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Memo-Toelichting-uitstel-parkeerregel-Wagen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D21029199 VNG Ledenbrief Zorg en Veiligheid | Wet straffen en beschermen, Wvggz en Wzd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218,18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9199-VNG-Ledenbrief-Zorg-en-Veiligheid-Wet-straffen-en-beschermen-Wvggz-en-Wz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D21028676 VNG Ledenbrief | Ledenraadpleging onderhandelaarsakkoord Cao SW 2021 - 2025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444,74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8676-VNG-Ledenbrief-Ledenraadpleging-onderhandelaarsakkoord-Cao-SW-202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D21028425 VNG Ledenbrief | Voortgang verplicht energielabel C voor kantoren in 2023 binnen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206,40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8425-VNG-Ledenbrief-Voortgang-verplicht-energielabel-C-voor-kantoren-in-2023-binnen-uw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D21027951 Stichting KBL | Vitale betekenis van kastelen, historische buitenplaatsen en landgoederen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7951-Stichting-KBL-Vitale-betekenis-van-kastelen-historische-buitenplaatsen-en-landgoeder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D21027541 Hoogheemraadschp De Stichtse Rijnlanden | Water opnemen in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7541-Hoogheemraadschp-De-Stichtse-Rijnlanden-Water-opnemen-in-verkiezingsprogramm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D21027161 Water Natuurlijk | Inspiratiedocument voor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7161-Water-Natuurlijk-Inspiratiedocument-voor-verkiezingsprogramm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D21027138 Voetgangersbeweging | Geef lopen voorrang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7138-Voetgangersbeweging-Geef-lopen-voorra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D21027170 VNG Ledenbrief | Wijziging model-APV i.v.m.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610,83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7170-VNG-Ledenbrief-Wijziging-model-apv-ivm-omgevingswe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D21026958 Stichting Klasse |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6958-Stichting-Klasse-Jaarverslag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19" meta:character-count="1467" meta:non-whitespace-character-count="13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