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19.084947 VNG Ledenbrief |Gezamenlijke aanbesteding GT Print
              <text:span text:style-name="T2"/>
            </text:p>
            <text:p text:style-name="P3"/>
          </table:table-cell>
          <table:table-cell table:style-name="Table3.A2" office:value-type="string">
            <text:p text:style-name="P4">30-07-2019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947-vng-ledenbrief-inzake-gt-pri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19.084869 FNV | Opstellen cao voor werknemers met arbeidsbeperking die in huidige stelsel onder participatiewet vallen
              <text:span text:style-name="T2"/>
            </text:p>
            <text:p text:style-name="P3"/>
          </table:table-cell>
          <table:table-cell table:style-name="Table3.A2" office:value-type="string">
            <text:p text:style-name="P4">30-07-2019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869-fnv-inzake-opstellen-cao-voor-werknemers-met-een-arbeidsbeperking-die-in-het-huidige-stelsel-onder-de-participatiewet-v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19.084832 Regioplatform Woningcorporaties Utrecht | Regionale Corporatiemonitor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832-regioplatform-wonincorporaties-utrecht-rwu-regionale-corporatiemonito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19.084789 LOGA Ledenbrief | Correctie op brief u201900344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789-loga-ledenbrief-19-060-inzake-correctie-op-brief-u20190034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19.084589 VNG Ledenbrief | Geactualiseerd VNG model inkoop- en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589-vng-ledenbrief-19-054-inzake-geactualiseerd-vng-model-inkoop-en-aanbestedings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19.084479 VNG Ledenbrief | Indexering wijziging subsidies bekostiging Welzijn en Cultuur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479-vng-ledenbrief-19-059-inzake-indexering-wijziging-subsidies-bekostiging-welzijn-en-cultuur-2017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19.084332 VNG Ledenbrief |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332-vng-ledenbrief-19-058-inzake-klimaat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19r.00615 Gemeente Oudewater | Kritiek raadslid Oudewater over werkwijze ambtelijke organisatie bij vergunningverlening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r-00615-gemeente-oudewater-inzake-kritiek-raadslid-oudewater-over-werkwijze-ambtelijke-organisatie-bij-vergunningver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19.084355 Stichting Klasse | Voorstel tot benoeming lid van de Raad van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355-stichting-klasse-inzake-voorstel-tot-benoeming-lid-van-de-raad-van-toez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19.084099 VNG Ledenbrief | Stikstof problematiek en inventarisatie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099-vng-ledenbrief-19-056-stikstof-problematiek-en-inventarisatie-gevolgen-voor-geme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19.084098 VNG Ledenbrief | Wet verplichte geestelijke 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098-vng-ledenbrief-19-055-wet-verplichte-geestelijke-gezondheid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19.084092 Brief Gemeente Culemborg aan minister BZK | 
              <text:s/>
              Noodzaak aanpassing rekenmethode accres algemene bijdrage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092-brief-gemeente-culemborg-aan-minister-bzk-inzake-noodzaak-aanpassing-rekenmethode-accres-algemene-bijdr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19.084038 Instituut voor Publieke Sector | Rapport Efficientie 'schaal en doelmatigheid van gemeenten'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4038-rapport-instituut-voor-publieke-sector-efficientie-schaal-en-doelmatigheid-van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19.083821 VNG Ledenbrief | Regionale samenwerking gemeenten en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821-vng-ledenbrief-19-053-inzake-regionale-samenwerking-gemeenten-en-zorgverzekeraa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19.083656 Gemeente Oostzaan | Motie toename discriminatie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656-gemeente-oostzaan-inzake-motie-toename-discrimin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19.083581 Ministerie BKZ |Toegankelijkheid van digitale informatie en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581-ministerie-bzk-inzake-toegankelijkheid-van-digitale-informetie-en-dienst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19R.00590 Beantwoording vraag Fractie Bakker |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r-00590-beantwoording-openstaande-vraag-fractie-bakker-over-jaarstukken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19.083568 VNG Ledenbrief | Uitkomst ledenraadpleging meerjarenbeleidsplan College voor Arbeidszaken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568-vng-ledenbrief-uitkomst-ledenraadpleging-meerjarenbeleidsplan-cva-college-voor-arbeidsza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19.083536 VNG Ledenbrief | Ledenraadpleging onderhandelaarsakkoord Cao Sociale Werkvoorziening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536-vng-ledenbrief-inzake-ledenraadpleging-onderhandelaarsakkoord-cao-sw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19.083506 Gemeenteraad Heemstede | Motie 'als we verder de trap af moeten, komen we onder water'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1.004,16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506-gemeenteraad-heemstede-inzake-motie-als-we-verder-de-trap-af-moeten-komen-we-onder-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19.083161 Platform Bedrijven Utrecht West | Reactie op coalitieakkoord 2019 - 2023 nieuwe energie voor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161-platform-bedrijven-utrecht-west-pbuw-inzake-reactie-op-coalitieakkoord-2019-2023-nieuwe-energie-voor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19.083219 VNG Ledenbrief | Ledenraadpleging Cao Gemeenten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3219-vng-ledenbrief-ledenraadpleging-cao-gemeenten-2019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19U.15470 Griffie | Aanmelden fractieassistent Dingemanse bij de raad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u-15470-aanmelden-fractieassistent-dingemanse-bij-de-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19.082605 VNG Ledenbrief | Nadere uitwerking akkoord reparatie FLO-overgangsrecht voor brandweerpersoneel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9-082605-vng-ledenbrief-loga-inzake-nadere-uitwerking-akkoord-reparatie-flo-overgangsrecht-voor-brandweerpersone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15" meta:character-count="2903" meta:non-whitespace-character-count="2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