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18.024479 VNG Ledenbrief | Motie Utrechtse Heuvelrug over plastic afval voor buitengewone ALV 30-11-2018 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4479-vng-ledenbrief-inzake-motie-utrechtse-heuvelrug-over-plastic-afval-voor-buitengewone-alv-30-11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18.024475 VNG Ledenbrief LOGA inzake FLO overgangsrecht compensatieregeling AOW en verlenging opschorting tweede loopbaanafspraken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4475-vng-ledenbrief-loga-inzake-flo-overgangsrecht-compensatieregeling-aow-en-verlenging-opschorting-tweede-loopbaanafspr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18.024309 LOGA | FLO-overgangsrecht opbouw en inzet levenslooptegoeden perioden 2019-2022 en aanpassing LOGA-pad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4309-vng-ledenbrief-loga-inzake-flo-overgangsrecht-opbouw-en-inzet-levenslooptegoeden-perioden-2019-2022-en-aanpassing-loga-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18.024227 Gemeente Zevenaar |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4227-motie-kinderpardon-gemeente-zeven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18.024230 VNG Ledenbrief | Bekendmaking kandidaten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4230-vng-ledenbrief-bekendmaking-kandidaten-vng-bestuur-en-commi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18.024029 Gemeente Hattem |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4029-gemeente-hattem-inzake-motie-kinderpard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18.023898 Minkema College | Vervulling vacature raad van toezicht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3898-minkema-college-inzake-vervulling-vacature-raad-van-toez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18.023860 SDNA Forensic Marking | Preventie voertuigcriminaliteit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3860-sdna-forensic-marking-inzake-preventie-voertuigcrimina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18.023803 CO2Bank Utrecht | Compensatie CO2-uitstoot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3803-brief-co2bank-utrecht-inzake-compensatie-co2-uitstoo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18i.04798 Gemeente Woerden | Definitieve programmabegroting 2019-2022 gemeente Woerden (na besluitvorming 1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i-04798-programmabegroting-2019-2022-gemeente-woerden-na-besluitvorm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18.022933 VNG Ledenbrief | Ontwikkelingen inzake overeenkomst afkoop regresrecht Wmo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933-vng-ledenbrief-inzake-ontwikkelingen-inzake-de-overeenkomst-afkoop-regresrecht-wmo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18.022894 
              <text:s/>
              Auto \Winkel | Reactie op raadsvoorstel verkeersmaatregelen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894-a-automobielbedrijf-inzake-reactie-op-raadsvoorstel-verkeersmaatregelen-woerden-we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18.022765 VNG Ledenbrief | Uitvoering vier samenhangende moties Sociaal Domein (zorgen financiele tekorten)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765-vng-ledenbrief-inzake-uitvoering-vier-samenhangende-moties-sociaal-domein-zorgen-financiele-tekor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18.022703 Berlimont CMC Consulting en Stichting Letselschade en Gerechtigheid | Dwaling bij Wmo regres convenant tussen de VNG en verbond van 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703-a-stichting-letselschade-en-gerechtigheid-inz-dwaling-bij-het-wmo-regres-convenant-tussen-de-vng-en-verbond-van-verzekeraa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18.022424 Berlimont CMC Consulting | Nietigverklaring drie Wmo overeenkomsten (afkoop regresrecht)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424-a-berlimont-cmc-consulting-inzake-nietigverklaring-3-wmo-overeenkomsten-afkoop-regres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18.022681 Burgercomité Nederland | Vverzoek medewerking en standpunt inzake volksreferendum buiten de Kieswet, 20 maart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681-burgercomite-nederland-verzoek-medewerking-en-standpunt-inzake-volksreferendum-buiten-de-kieswet-20-maart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18.022528 VNG Ledenbrief | Uitnodiging Buitengewone Algemene Ledenvergadering (BALV) en Bestuurdersdag 30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22528-vng-ledenbrief-uitnodiging-buitengewone-alv-en-vng-bestuurdersdag-30-november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17" meta:character-count="2244" meta:non-whitespace-character-count="20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