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12r.00107 rv rkc inz. onderzoek vorming centrum voor jeugd en gezin.pdf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r-00107-rv-rkc-inz-onderzoek-vorming-centrum-voor-jeugd-en-gez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12.013071 ledenbrief vng inzake modelverordening drank- en horecawet.pdf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886,91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3071-ledenbrief-vng-inzake-modelverordening-drank-en-horeca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12.012864 brief vng inz. webrichtlijnen.pdf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2864-brief-vng-inz-webrichtlij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12.012499 brief cnv inzake effecten van de wmo.pdf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2499-brief-cnv-inzake-effecten-van-de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12.012029 brief rkc inzake vooronderzoek vergunningverlening ro.pdf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2029-brief-rkc-inzake-vooronderzoek-vergunningverlening-r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12r.00248 rv inzake herbenoeming lid rkc.pdf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r-00248-rv-inzake-herbenoeming-lid-rk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12.011937 brief rhc inzake jaarverslag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493,72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1937-brief-rhc-inzake-jaarverslag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3" meta:character-count="732" meta:non-whitespace-character-count="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