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12.010161 daadkracht inz. onderzoek naar decentrale regelgeving (cvdr).pdf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10161-daadkracht-inz-onderzoek-naar-decentrale-regelgeving-cvd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12.009275 vacpunt wonen inzake jaarverslag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9275-vacpunt-wonen-inzake-jaarverslag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12.008966 vng inzake financieel jaarverslag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8966-vng-inzake-financieel-jaarverslag-2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12.008221 gem baarle-nassau inz motie geen kernafval.pdf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2-008221-gem-baarle-nassau-inz-motie-geen-kernaf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74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