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Veilig Verkeer Nederland over Resultaten Lasergun-actie najaar 2025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284,85 KB</text:p>
          </table:table-cell>
          <table:table-cell table:style-name="Table3.A2" office:value-type="string">
            <text:p text:style-name="P22">
              <text:a xlink:type="simple" xlink:href="http://gemeenteraad.woerden.nl/Stukken/Veilig-Verkeer-Nederland-over-Resultaten-Lasergun-actie-najaar-2025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8" meta:character-count="704" meta:non-whitespace-character-count="6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