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Koninklijke INretail - gemeenteraadsverkiezingen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932,10 KB</text:p>
          </table:table-cell>
          <table:table-cell table:style-name="Table3.A2" office:value-type="string">
            <text:p text:style-name="P22">
              <text:a xlink:type="simple" xlink:href="http://gemeenteraad.woerden.nl/Stukken/Brief-Koninklijke-INretail-gemeenteraadsverkiezingen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Basiskomen Nederland Tekstvoorstellen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://gemeenteraad.woerden.nl/Stukken/Basiskomen-Nederland-Tekstvoorst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Basisinkomen Nederland Brief lokale verkiezingsprogramma's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41,97 KB</text:p>
          </table:table-cell>
          <table:table-cell table:style-name="Table3.A2" office:value-type="string">
            <text:p text:style-name="P22">
              <text:a xlink:type="simple" xlink:href="http://gemeenteraad.woerden.nl/Stukken/Basisinkomen-Nederland-Brief-lokale-verkiezingsprogramma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JOGG Gezond opgroeien in een gezonde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44,71 KB</text:p>
          </table:table-cell>
          <table:table-cell table:style-name="Table3.A2" office:value-type="string">
            <text:p text:style-name="P22">
              <text:a xlink:type="simple" xlink:href="http://gemeenteraad.woerden.nl/Stukken/JOGG-Gezond-opgroeien-in-een-gezond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NOC*NSF Input sportsector GR2026 De gemeente als 1 grote sporthub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://gemeenteraad.woerden.nl/Stukken/Input-sportsector-GR2026-de-gemeente-als-1-grote-sporthu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UNICEF Nederland Brief aan fractievoorzitters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://gemeenteraad.woerden.nl/Stukken/20250408-Brief-aan-fractievoorzitt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Netwerk Utrecht Zorg Ouderen (NUZO) Brief 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://gemeenteraad.woerden.nl/Stukken/Brief-NUZO-aan-raadsfrac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NUZO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142,90 KB</text:p>
          </table:table-cell>
          <table:table-cell table:style-name="Table3.A2" office:value-type="string">
            <text:p text:style-name="P22">
              <text:a xlink:type="simple" xlink:href="http://gemeenteraad.woerden.nl/Stukken/NUZO-Verzilver-uw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NUZO Verslagen BNB 6 febr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819,85 KB</text:p>
          </table:table-cell>
          <table:table-cell table:style-name="Table3.A2" office:value-type="string">
            <text:p text:style-name="P22">
              <text:a xlink:type="simple" xlink:href="http://gemeenteraad.woerden.nl/Stukken/NUZO-Verslagen-BNB-6-feb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NUZO Handreiking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158,22 KB</text:p>
          </table:table-cell>
          <table:table-cell table:style-name="Table3.A2" office:value-type="string">
            <text:p text:style-name="P22">
              <text:a xlink:type="simple" xlink:href="http://gemeenteraad.woerden.nl/Stukken/NUZO-Handreiking-verzilver-uw-gemeent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07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